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8B4" w:rsidRPr="00782982" w:rsidRDefault="00A078B4" w:rsidP="00782982">
      <w:pPr>
        <w:spacing w:after="120"/>
        <w:jc w:val="both"/>
        <w:rPr>
          <w:rFonts w:ascii="Times New Roman" w:hAnsi="Times New Roman" w:cs="Times New Roman"/>
          <w:bCs/>
          <w:i/>
        </w:rPr>
      </w:pPr>
      <w:r w:rsidRPr="00782982">
        <w:rPr>
          <w:rFonts w:ascii="Times New Roman" w:hAnsi="Times New Roman" w:cs="Times New Roman"/>
          <w:bCs/>
          <w:i/>
        </w:rPr>
        <w:t>Tisková zpráva</w:t>
      </w:r>
    </w:p>
    <w:p w:rsidR="00A57D47" w:rsidRDefault="00A57D47" w:rsidP="00A57D47">
      <w:pPr>
        <w:spacing w:after="120"/>
        <w:jc w:val="both"/>
        <w:rPr>
          <w:rFonts w:ascii="Times New Roman" w:hAnsi="Times New Roman" w:cs="Times New Roman"/>
          <w:b/>
          <w:bCs/>
          <w:sz w:val="32"/>
          <w:szCs w:val="28"/>
        </w:rPr>
      </w:pPr>
      <w:r>
        <w:rPr>
          <w:rFonts w:ascii="Times New Roman" w:hAnsi="Times New Roman" w:cs="Times New Roman"/>
          <w:b/>
          <w:bCs/>
          <w:sz w:val="32"/>
          <w:szCs w:val="28"/>
        </w:rPr>
        <w:t>CRR vydává užitečného pomocníka pro malé a střední podniky – jeho cílem je pomoct s podnikáním v Česku i v zahraničí</w:t>
      </w:r>
    </w:p>
    <w:p w:rsidR="00A57D47" w:rsidRDefault="00A57D47" w:rsidP="00A57D47">
      <w:pPr>
        <w:spacing w:after="120"/>
        <w:jc w:val="both"/>
        <w:rPr>
          <w:rFonts w:ascii="Times New Roman" w:hAnsi="Times New Roman" w:cs="Times New Roman"/>
          <w:b/>
          <w:sz w:val="24"/>
          <w:szCs w:val="24"/>
        </w:rPr>
      </w:pPr>
      <w:r w:rsidRPr="00A57D47">
        <w:rPr>
          <w:rFonts w:ascii="Times New Roman" w:hAnsi="Times New Roman" w:cs="Times New Roman"/>
          <w:bCs/>
          <w:sz w:val="24"/>
          <w:szCs w:val="24"/>
        </w:rPr>
        <w:t>Praha</w:t>
      </w:r>
      <w:r>
        <w:rPr>
          <w:rFonts w:ascii="Times New Roman" w:hAnsi="Times New Roman" w:cs="Times New Roman"/>
          <w:bCs/>
          <w:sz w:val="24"/>
          <w:szCs w:val="24"/>
        </w:rPr>
        <w:t>,</w:t>
      </w:r>
      <w:r w:rsidRPr="00A57D47">
        <w:rPr>
          <w:rFonts w:ascii="Times New Roman" w:hAnsi="Times New Roman" w:cs="Times New Roman"/>
          <w:bCs/>
          <w:sz w:val="24"/>
          <w:szCs w:val="24"/>
        </w:rPr>
        <w:t xml:space="preserve"> </w:t>
      </w:r>
      <w:r w:rsidRPr="00A57D47">
        <w:rPr>
          <w:rFonts w:ascii="Times New Roman" w:hAnsi="Times New Roman" w:cs="Times New Roman"/>
          <w:sz w:val="24"/>
          <w:szCs w:val="24"/>
        </w:rPr>
        <w:t>16. července 2014</w:t>
      </w:r>
      <w:r>
        <w:rPr>
          <w:rFonts w:ascii="Times New Roman" w:hAnsi="Times New Roman" w:cs="Times New Roman"/>
          <w:sz w:val="24"/>
          <w:szCs w:val="24"/>
        </w:rPr>
        <w:t xml:space="preserve"> – </w:t>
      </w:r>
      <w:r>
        <w:rPr>
          <w:rFonts w:ascii="Times New Roman" w:hAnsi="Times New Roman" w:cs="Times New Roman"/>
          <w:b/>
          <w:iCs/>
          <w:sz w:val="24"/>
          <w:szCs w:val="24"/>
        </w:rPr>
        <w:t xml:space="preserve">V bulletinu se nachází přehled organizací, které v Česku právě menším podnikatelům pomáhají, a dále přehled brožur a publikací, projektů a akcí určených pro malé a střední firmy. To vše včetně interaktivních internetových odkazů. Publikaci je možné volně stáhnou na adrese </w:t>
      </w:r>
      <w:hyperlink r:id="rId6" w:history="1">
        <w:r>
          <w:rPr>
            <w:rStyle w:val="Hypertextovodkaz"/>
            <w:rFonts w:ascii="Times New Roman" w:hAnsi="Times New Roman" w:cs="Times New Roman"/>
            <w:b/>
            <w:iCs/>
            <w:sz w:val="24"/>
            <w:szCs w:val="24"/>
          </w:rPr>
          <w:t>http://www.crr.cz/cs/crr/publikace/</w:t>
        </w:r>
      </w:hyperlink>
      <w:r>
        <w:rPr>
          <w:rFonts w:ascii="Times New Roman" w:hAnsi="Times New Roman" w:cs="Times New Roman"/>
          <w:b/>
          <w:iCs/>
          <w:sz w:val="24"/>
          <w:szCs w:val="24"/>
        </w:rPr>
        <w:t>, v tištěné podobě je k dostání u partnerů projektu.</w:t>
      </w:r>
    </w:p>
    <w:p w:rsidR="00A57D47" w:rsidRDefault="00A57D47" w:rsidP="00A57D47">
      <w:pPr>
        <w:spacing w:after="120"/>
        <w:jc w:val="both"/>
        <w:rPr>
          <w:rFonts w:ascii="Times New Roman" w:hAnsi="Times New Roman" w:cs="Times New Roman"/>
          <w:iCs/>
          <w:sz w:val="24"/>
          <w:szCs w:val="24"/>
        </w:rPr>
      </w:pPr>
      <w:r>
        <w:rPr>
          <w:rFonts w:ascii="Times New Roman" w:hAnsi="Times New Roman" w:cs="Times New Roman"/>
          <w:sz w:val="24"/>
          <w:szCs w:val="24"/>
        </w:rPr>
        <w:t xml:space="preserve">Vydání bulletinu je součástí projektu Czech </w:t>
      </w:r>
      <w:proofErr w:type="spellStart"/>
      <w:r>
        <w:rPr>
          <w:rFonts w:ascii="Times New Roman" w:hAnsi="Times New Roman" w:cs="Times New Roman"/>
          <w:sz w:val="24"/>
          <w:szCs w:val="24"/>
        </w:rPr>
        <w:t>Local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Visibility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Events</w:t>
      </w:r>
      <w:proofErr w:type="spellEnd"/>
      <w:r>
        <w:rPr>
          <w:rFonts w:ascii="Times New Roman" w:hAnsi="Times New Roman" w:cs="Times New Roman"/>
          <w:sz w:val="24"/>
          <w:szCs w:val="24"/>
        </w:rPr>
        <w:t xml:space="preserve">, který koordinuje pracoviště </w:t>
      </w:r>
      <w:proofErr w:type="spellStart"/>
      <w:r>
        <w:rPr>
          <w:rFonts w:ascii="Times New Roman" w:hAnsi="Times New Roman" w:cs="Times New Roman"/>
          <w:sz w:val="24"/>
          <w:szCs w:val="24"/>
        </w:rPr>
        <w:t>Enterprise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Europe</w:t>
      </w:r>
      <w:proofErr w:type="spellEnd"/>
      <w:r>
        <w:rPr>
          <w:rFonts w:ascii="Times New Roman" w:hAnsi="Times New Roman" w:cs="Times New Roman"/>
          <w:sz w:val="24"/>
          <w:szCs w:val="24"/>
        </w:rPr>
        <w:t xml:space="preserve"> Network při Centru pro regionální rozvoj ČR</w:t>
      </w:r>
      <w:r>
        <w:rPr>
          <w:rFonts w:ascii="Times New Roman" w:hAnsi="Times New Roman" w:cs="Times New Roman"/>
          <w:iCs/>
          <w:sz w:val="24"/>
          <w:szCs w:val="24"/>
        </w:rPr>
        <w:t xml:space="preserve"> a při Krajské hospodářské komoře Moravskoslezského kraje. Jeho cílem je lepší koordinace a propagace aktivit směřujících na podporu malých a středních podniků. </w:t>
      </w:r>
    </w:p>
    <w:p w:rsidR="00A57D47" w:rsidRDefault="00A57D47" w:rsidP="00A57D47">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iCs/>
          <w:sz w:val="24"/>
          <w:szCs w:val="24"/>
        </w:rPr>
        <w:t>„</w:t>
      </w:r>
      <w:r>
        <w:rPr>
          <w:rFonts w:ascii="Times New Roman" w:hAnsi="Times New Roman" w:cs="Times New Roman"/>
          <w:i/>
          <w:iCs/>
          <w:sz w:val="24"/>
          <w:szCs w:val="24"/>
        </w:rPr>
        <w:t xml:space="preserve">V letošním roce se proto spojilo přes třicet organizací a institucí, aby své služby, akce i produkty nabízely společně a koordinovaně, a to pod mottem </w:t>
      </w:r>
      <w:r>
        <w:rPr>
          <w:rFonts w:ascii="Times New Roman" w:hAnsi="Times New Roman" w:cs="Times New Roman"/>
          <w:b/>
          <w:bCs/>
          <w:i/>
          <w:iCs/>
          <w:sz w:val="24"/>
          <w:szCs w:val="24"/>
        </w:rPr>
        <w:t>Společně pro úspěch vašeho podnikání,</w:t>
      </w:r>
      <w:r>
        <w:rPr>
          <w:rFonts w:ascii="Times New Roman" w:hAnsi="Times New Roman" w:cs="Times New Roman"/>
          <w:bCs/>
          <w:i/>
          <w:iCs/>
          <w:sz w:val="24"/>
          <w:szCs w:val="24"/>
        </w:rPr>
        <w:t>“</w:t>
      </w:r>
      <w:r>
        <w:rPr>
          <w:rFonts w:ascii="Times New Roman" w:hAnsi="Times New Roman" w:cs="Times New Roman"/>
          <w:b/>
          <w:bCs/>
          <w:iCs/>
          <w:sz w:val="24"/>
          <w:szCs w:val="24"/>
        </w:rPr>
        <w:t xml:space="preserve"> </w:t>
      </w:r>
      <w:r>
        <w:rPr>
          <w:rFonts w:ascii="Times New Roman" w:hAnsi="Times New Roman" w:cs="Times New Roman"/>
          <w:bCs/>
          <w:iCs/>
          <w:sz w:val="24"/>
          <w:szCs w:val="24"/>
        </w:rPr>
        <w:t xml:space="preserve">přibližuje </w:t>
      </w:r>
      <w:r>
        <w:rPr>
          <w:rFonts w:ascii="Times New Roman" w:hAnsi="Times New Roman" w:cs="Times New Roman"/>
          <w:sz w:val="24"/>
          <w:szCs w:val="24"/>
        </w:rPr>
        <w:t xml:space="preserve">Marie Pavlů, ředitelka </w:t>
      </w:r>
      <w:proofErr w:type="spellStart"/>
      <w:r>
        <w:rPr>
          <w:rFonts w:ascii="Times New Roman" w:hAnsi="Times New Roman" w:cs="Times New Roman"/>
          <w:sz w:val="24"/>
          <w:szCs w:val="24"/>
        </w:rPr>
        <w:t>Enterprise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Europe</w:t>
      </w:r>
      <w:proofErr w:type="spellEnd"/>
      <w:r>
        <w:rPr>
          <w:rFonts w:ascii="Times New Roman" w:hAnsi="Times New Roman" w:cs="Times New Roman"/>
          <w:sz w:val="24"/>
          <w:szCs w:val="24"/>
        </w:rPr>
        <w:t xml:space="preserve"> Network při CRR ČR. </w:t>
      </w:r>
    </w:p>
    <w:p w:rsidR="00A57D47" w:rsidRDefault="00A57D47" w:rsidP="00A57D47">
      <w:pPr>
        <w:autoSpaceDE w:val="0"/>
        <w:autoSpaceDN w:val="0"/>
        <w:adjustRightInd w:val="0"/>
        <w:spacing w:after="120"/>
        <w:jc w:val="both"/>
        <w:rPr>
          <w:rFonts w:ascii="Times New Roman" w:hAnsi="Times New Roman" w:cs="Times New Roman"/>
          <w:iCs/>
          <w:sz w:val="24"/>
          <w:szCs w:val="24"/>
        </w:rPr>
      </w:pPr>
      <w:r>
        <w:rPr>
          <w:rFonts w:ascii="Times New Roman" w:hAnsi="Times New Roman" w:cs="Times New Roman"/>
          <w:iCs/>
          <w:sz w:val="24"/>
          <w:szCs w:val="24"/>
        </w:rPr>
        <w:t xml:space="preserve">Aktivity organizací, poskytujících poradenství a podporu malým a středním podnikům, se navzájem doplňují a vytvářejí systém, jenž umožní firmám získat snadno konkrétní a cílenou službu či produkt. </w:t>
      </w:r>
    </w:p>
    <w:p w:rsidR="00A57D47" w:rsidRDefault="00A57D47" w:rsidP="00A57D47">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iCs/>
          <w:sz w:val="24"/>
          <w:szCs w:val="24"/>
        </w:rPr>
        <w:t>„</w:t>
      </w:r>
      <w:r>
        <w:rPr>
          <w:rFonts w:ascii="Times New Roman" w:hAnsi="Times New Roman" w:cs="Times New Roman"/>
          <w:i/>
          <w:iCs/>
          <w:sz w:val="24"/>
          <w:szCs w:val="24"/>
        </w:rPr>
        <w:t>CRR ČR má již více než patnáctiletou zkušenost spolupráce s českými podniky, kterým se snažíme pomoci v jejich snaze proniknout (nejen) na evropský trh. A zpětná vazba od podnikatelů potvrzuje, že se naše dlouholetá zkušenost promítla do vysoké odborné erudice našich pracovnic. I nadále tak budeme pro český byznys překračující národní hranice spolehlivým partnerem</w:t>
      </w:r>
      <w:r>
        <w:rPr>
          <w:rFonts w:ascii="Times New Roman" w:hAnsi="Times New Roman" w:cs="Times New Roman"/>
          <w:iCs/>
          <w:sz w:val="24"/>
          <w:szCs w:val="24"/>
        </w:rPr>
        <w:t xml:space="preserve">,“ shrnuje </w:t>
      </w:r>
      <w:r>
        <w:rPr>
          <w:rFonts w:ascii="Times New Roman" w:hAnsi="Times New Roman" w:cs="Times New Roman"/>
          <w:sz w:val="24"/>
          <w:szCs w:val="24"/>
        </w:rPr>
        <w:t>Markéta Reedová, generální ředitelka Centra pro regionální rozvoj ČR.</w:t>
      </w:r>
    </w:p>
    <w:p w:rsidR="00A57D47" w:rsidRDefault="00A57D47" w:rsidP="00A57D47">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iCs/>
          <w:sz w:val="24"/>
          <w:szCs w:val="24"/>
        </w:rPr>
        <w:t xml:space="preserve">Vzdělávací a poradenská činnost sítě zahrnuje poskytování informací o podnikatelském prostředí v zemích EU a o evropských programech a projektech, poradenství v oblasti evropské legislativy, zprostředkování účasti českých firem na významných světových obchodních burzách a veletrzích, zveřejňování nabídek/poptávek podniků v celosvětové obchodní databázi a v neposlední řadě pořádání odborných seminářů, školení či konferencí na aktuální témata. </w:t>
      </w:r>
    </w:p>
    <w:p w:rsidR="00A57D47" w:rsidRDefault="00A57D47" w:rsidP="00A57D47">
      <w:pPr>
        <w:autoSpaceDE w:val="0"/>
        <w:autoSpaceDN w:val="0"/>
        <w:adjustRightInd w:val="0"/>
        <w:spacing w:after="120"/>
        <w:jc w:val="both"/>
        <w:rPr>
          <w:rFonts w:ascii="Times New Roman" w:hAnsi="Times New Roman" w:cs="Times New Roman"/>
          <w:iCs/>
          <w:sz w:val="24"/>
          <w:szCs w:val="24"/>
        </w:rPr>
      </w:pPr>
      <w:r>
        <w:rPr>
          <w:rFonts w:ascii="Times New Roman" w:hAnsi="Times New Roman" w:cs="Times New Roman"/>
          <w:iCs/>
          <w:sz w:val="24"/>
          <w:szCs w:val="24"/>
        </w:rPr>
        <w:t xml:space="preserve">Vrcholem letošního projektu bude velká konference, která se bude konat v úterý </w:t>
      </w:r>
      <w:r>
        <w:rPr>
          <w:rFonts w:ascii="Times New Roman" w:hAnsi="Times New Roman" w:cs="Times New Roman"/>
          <w:b/>
          <w:bCs/>
          <w:iCs/>
          <w:sz w:val="24"/>
          <w:szCs w:val="24"/>
        </w:rPr>
        <w:t xml:space="preserve">4. listopadu 2014 v hotelu DAP v pražských Dejvicích. </w:t>
      </w:r>
      <w:r>
        <w:rPr>
          <w:rFonts w:ascii="Times New Roman" w:hAnsi="Times New Roman" w:cs="Times New Roman"/>
          <w:iCs/>
          <w:sz w:val="24"/>
          <w:szCs w:val="24"/>
        </w:rPr>
        <w:t xml:space="preserve">Konference je určena firmám zajímajícím se o nové programy, zdroje financí a další podpůrné služby. Součástí konference bude také burza všech zúčastněných organizací. </w:t>
      </w:r>
    </w:p>
    <w:p w:rsidR="00A57D47" w:rsidRDefault="00A57D47" w:rsidP="00A57D47">
      <w:pPr>
        <w:spacing w:after="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Pro další informace můžete kontaktovat tajemníka CRR ČR Viléma Řeháka (</w:t>
      </w:r>
      <w:hyperlink r:id="rId7" w:history="1">
        <w:r>
          <w:rPr>
            <w:rStyle w:val="Hypertextovodkaz"/>
            <w:rFonts w:ascii="Times New Roman" w:hAnsi="Times New Roman" w:cs="Times New Roman"/>
            <w:sz w:val="24"/>
            <w:szCs w:val="24"/>
          </w:rPr>
          <w:t>rehak@crr.cz</w:t>
        </w:r>
      </w:hyperlink>
      <w:r>
        <w:rPr>
          <w:rFonts w:ascii="Times New Roman" w:hAnsi="Times New Roman" w:cs="Times New Roman"/>
          <w:sz w:val="24"/>
          <w:szCs w:val="24"/>
        </w:rPr>
        <w:t>, tel.: 725 043 769) nebo přímo koordinátorku projektu RNDr. Jitku Ryšavou (</w:t>
      </w:r>
      <w:hyperlink r:id="rId8" w:history="1">
        <w:r>
          <w:rPr>
            <w:rStyle w:val="Hypertextovodkaz"/>
            <w:rFonts w:ascii="Times New Roman" w:hAnsi="Times New Roman" w:cs="Times New Roman"/>
            <w:sz w:val="24"/>
            <w:szCs w:val="24"/>
          </w:rPr>
          <w:t>rysava@crr.cz</w:t>
        </w:r>
      </w:hyperlink>
      <w:r>
        <w:rPr>
          <w:rFonts w:ascii="Times New Roman" w:hAnsi="Times New Roman" w:cs="Times New Roman"/>
          <w:sz w:val="24"/>
          <w:szCs w:val="24"/>
        </w:rPr>
        <w:t>, tel.: 234 006 231).</w:t>
      </w:r>
    </w:p>
    <w:p w:rsidR="00A57D47" w:rsidRDefault="00A57D47" w:rsidP="00A57D47">
      <w:pPr>
        <w:spacing w:after="0"/>
        <w:jc w:val="both"/>
        <w:rPr>
          <w:rFonts w:ascii="Times New Roman" w:hAnsi="Times New Roman" w:cs="Times New Roman"/>
          <w:sz w:val="24"/>
          <w:szCs w:val="24"/>
        </w:rPr>
      </w:pPr>
    </w:p>
    <w:p w:rsidR="00DF2918" w:rsidRPr="00A078B4" w:rsidRDefault="00DF2918" w:rsidP="00DF2918">
      <w:pPr>
        <w:pBdr>
          <w:bottom w:val="single" w:sz="6" w:space="1" w:color="auto"/>
        </w:pBdr>
        <w:spacing w:after="120"/>
        <w:jc w:val="both"/>
        <w:rPr>
          <w:rFonts w:ascii="Times New Roman" w:hAnsi="Times New Roman" w:cs="Times New Roman"/>
          <w:sz w:val="8"/>
          <w:szCs w:val="8"/>
        </w:rPr>
      </w:pPr>
    </w:p>
    <w:p w:rsidR="00CD41E3" w:rsidRDefault="00DF2918" w:rsidP="00782982">
      <w:pPr>
        <w:spacing w:after="60"/>
        <w:jc w:val="both"/>
        <w:rPr>
          <w:rFonts w:ascii="Times New Roman" w:hAnsi="Times New Roman" w:cs="Times New Roman"/>
          <w:i/>
          <w:sz w:val="20"/>
          <w:szCs w:val="20"/>
        </w:rPr>
      </w:pPr>
      <w:proofErr w:type="spellStart"/>
      <w:r w:rsidRPr="00A078B4">
        <w:rPr>
          <w:rFonts w:ascii="Times New Roman" w:hAnsi="Times New Roman" w:cs="Times New Roman"/>
          <w:b/>
          <w:i/>
          <w:sz w:val="20"/>
          <w:szCs w:val="20"/>
        </w:rPr>
        <w:t>Enterprise</w:t>
      </w:r>
      <w:proofErr w:type="spellEnd"/>
      <w:r w:rsidRPr="00A078B4">
        <w:rPr>
          <w:rFonts w:ascii="Times New Roman" w:hAnsi="Times New Roman" w:cs="Times New Roman"/>
          <w:b/>
          <w:i/>
          <w:sz w:val="20"/>
          <w:szCs w:val="20"/>
        </w:rPr>
        <w:t xml:space="preserve"> </w:t>
      </w:r>
      <w:proofErr w:type="spellStart"/>
      <w:r w:rsidRPr="00A078B4">
        <w:rPr>
          <w:rFonts w:ascii="Times New Roman" w:hAnsi="Times New Roman" w:cs="Times New Roman"/>
          <w:b/>
          <w:i/>
          <w:sz w:val="20"/>
          <w:szCs w:val="20"/>
        </w:rPr>
        <w:t>Europe</w:t>
      </w:r>
      <w:proofErr w:type="spellEnd"/>
      <w:r w:rsidRPr="00A078B4">
        <w:rPr>
          <w:rFonts w:ascii="Times New Roman" w:hAnsi="Times New Roman" w:cs="Times New Roman"/>
          <w:b/>
          <w:i/>
          <w:sz w:val="20"/>
          <w:szCs w:val="20"/>
        </w:rPr>
        <w:t xml:space="preserve"> Network</w:t>
      </w:r>
      <w:r w:rsidRPr="00A078B4">
        <w:rPr>
          <w:rFonts w:ascii="Times New Roman" w:hAnsi="Times New Roman" w:cs="Times New Roman"/>
          <w:i/>
          <w:sz w:val="20"/>
          <w:szCs w:val="20"/>
        </w:rPr>
        <w:t xml:space="preserve"> je celoevropská síť, která poskytuje </w:t>
      </w:r>
      <w:r w:rsidRPr="00A078B4">
        <w:rPr>
          <w:rStyle w:val="Siln"/>
          <w:rFonts w:ascii="Times New Roman" w:hAnsi="Times New Roman" w:cs="Times New Roman"/>
          <w:b w:val="0"/>
          <w:i/>
          <w:sz w:val="20"/>
          <w:szCs w:val="20"/>
        </w:rPr>
        <w:t>poradenské služby a informace pro rozvoj podnikání, především malým a středním podnikům</w:t>
      </w:r>
      <w:r w:rsidRPr="00A078B4">
        <w:rPr>
          <w:rFonts w:ascii="Times New Roman" w:hAnsi="Times New Roman" w:cs="Times New Roman"/>
          <w:i/>
          <w:sz w:val="20"/>
          <w:szCs w:val="20"/>
        </w:rPr>
        <w:t xml:space="preserve">. Tato síť na podporu podnikání byla původně určena pro členské země EU, ale v poslední době se v souladu s politikou Evropské komise rozšiřuje i do dalších evropských a mimoevropských zemí. V současné době působí </w:t>
      </w:r>
      <w:r w:rsidR="00514D9D">
        <w:rPr>
          <w:rFonts w:ascii="Times New Roman" w:hAnsi="Times New Roman" w:cs="Times New Roman"/>
          <w:i/>
          <w:sz w:val="20"/>
          <w:szCs w:val="20"/>
        </w:rPr>
        <w:t xml:space="preserve">již </w:t>
      </w:r>
      <w:r w:rsidRPr="00A078B4">
        <w:rPr>
          <w:rFonts w:ascii="Times New Roman" w:hAnsi="Times New Roman" w:cs="Times New Roman"/>
          <w:i/>
          <w:sz w:val="20"/>
          <w:szCs w:val="20"/>
        </w:rPr>
        <w:t>v</w:t>
      </w:r>
      <w:r w:rsidR="00514D9D">
        <w:rPr>
          <w:rFonts w:ascii="Times New Roman" w:hAnsi="Times New Roman" w:cs="Times New Roman"/>
          <w:i/>
          <w:sz w:val="20"/>
          <w:szCs w:val="20"/>
        </w:rPr>
        <w:t>e více než padesáti zemích světa.</w:t>
      </w:r>
      <w:r w:rsidR="00C94A65" w:rsidRPr="00C94A65">
        <w:t xml:space="preserve"> </w:t>
      </w:r>
      <w:r w:rsidR="00C94A65" w:rsidRPr="00C94A65">
        <w:rPr>
          <w:rFonts w:ascii="Times New Roman" w:hAnsi="Times New Roman" w:cs="Times New Roman"/>
          <w:i/>
          <w:sz w:val="20"/>
          <w:szCs w:val="20"/>
        </w:rPr>
        <w:t xml:space="preserve">Výroční konference sítě </w:t>
      </w:r>
      <w:proofErr w:type="spellStart"/>
      <w:r w:rsidR="00C94A65" w:rsidRPr="00C94A65">
        <w:rPr>
          <w:rFonts w:ascii="Times New Roman" w:hAnsi="Times New Roman" w:cs="Times New Roman"/>
          <w:i/>
          <w:sz w:val="20"/>
          <w:szCs w:val="20"/>
        </w:rPr>
        <w:t>Enterprise</w:t>
      </w:r>
      <w:proofErr w:type="spellEnd"/>
      <w:r w:rsidR="00C94A65" w:rsidRPr="00C94A65">
        <w:rPr>
          <w:rFonts w:ascii="Times New Roman" w:hAnsi="Times New Roman" w:cs="Times New Roman"/>
          <w:i/>
          <w:sz w:val="20"/>
          <w:szCs w:val="20"/>
        </w:rPr>
        <w:t xml:space="preserve"> </w:t>
      </w:r>
      <w:proofErr w:type="spellStart"/>
      <w:r w:rsidR="00C94A65" w:rsidRPr="00C94A65">
        <w:rPr>
          <w:rFonts w:ascii="Times New Roman" w:hAnsi="Times New Roman" w:cs="Times New Roman"/>
          <w:i/>
          <w:sz w:val="20"/>
          <w:szCs w:val="20"/>
        </w:rPr>
        <w:t>Europe</w:t>
      </w:r>
      <w:proofErr w:type="spellEnd"/>
      <w:r w:rsidR="00C94A65" w:rsidRPr="00C94A65">
        <w:rPr>
          <w:rFonts w:ascii="Times New Roman" w:hAnsi="Times New Roman" w:cs="Times New Roman"/>
          <w:i/>
          <w:sz w:val="20"/>
          <w:szCs w:val="20"/>
        </w:rPr>
        <w:t xml:space="preserve"> Network se konají každý rok v aktuální předsednické zemi E</w:t>
      </w:r>
      <w:r w:rsidR="00CD41E3">
        <w:rPr>
          <w:rFonts w:ascii="Times New Roman" w:hAnsi="Times New Roman" w:cs="Times New Roman"/>
          <w:i/>
          <w:sz w:val="20"/>
          <w:szCs w:val="20"/>
        </w:rPr>
        <w:t>U</w:t>
      </w:r>
      <w:r w:rsidR="00C94A65" w:rsidRPr="00C94A65">
        <w:rPr>
          <w:rFonts w:ascii="Times New Roman" w:hAnsi="Times New Roman" w:cs="Times New Roman"/>
          <w:i/>
          <w:sz w:val="20"/>
          <w:szCs w:val="20"/>
        </w:rPr>
        <w:t xml:space="preserve">. </w:t>
      </w:r>
    </w:p>
    <w:p w:rsidR="00A57D47" w:rsidRDefault="00A57D47" w:rsidP="00782982">
      <w:pPr>
        <w:spacing w:after="60"/>
        <w:jc w:val="both"/>
        <w:rPr>
          <w:rFonts w:ascii="Times New Roman" w:hAnsi="Times New Roman" w:cs="Times New Roman"/>
          <w:i/>
          <w:sz w:val="20"/>
          <w:szCs w:val="20"/>
        </w:rPr>
      </w:pPr>
    </w:p>
    <w:p w:rsidR="00606F7A" w:rsidRPr="00BB7879" w:rsidRDefault="00BB7879" w:rsidP="00CD41E3">
      <w:pPr>
        <w:pBdr>
          <w:bottom w:val="single" w:sz="6" w:space="1" w:color="auto"/>
        </w:pBdr>
        <w:spacing w:after="120"/>
        <w:jc w:val="both"/>
        <w:rPr>
          <w:rFonts w:ascii="Times New Roman" w:hAnsi="Times New Roman" w:cs="Times New Roman"/>
          <w:i/>
          <w:sz w:val="20"/>
          <w:szCs w:val="20"/>
        </w:rPr>
      </w:pPr>
      <w:r w:rsidRPr="00A078B4">
        <w:rPr>
          <w:rFonts w:ascii="Times New Roman" w:hAnsi="Times New Roman" w:cs="Times New Roman"/>
          <w:b/>
          <w:i/>
          <w:sz w:val="20"/>
          <w:szCs w:val="20"/>
        </w:rPr>
        <w:t>Centrum pro regionální rozvoj ČR</w:t>
      </w:r>
      <w:r w:rsidRPr="00A078B4">
        <w:rPr>
          <w:rFonts w:ascii="Times New Roman" w:hAnsi="Times New Roman" w:cs="Times New Roman"/>
          <w:i/>
          <w:sz w:val="20"/>
          <w:szCs w:val="20"/>
        </w:rPr>
        <w:t xml:space="preserve"> je příspěvkovou organizací Ministerstva pro místní rozvoj ČR, jejímž základním cílem je pomoc při úspěšné realizaci projektů spolufinancovaných ze strukturálních fondů Evropské unie. CRR působí jako zprostředkující subjekt pro Integrovaný operační program a Operační program Technická pomoc. V rámci této činnosti zabezpečuje konzultační činnost pro zájemce a zpracovatele projektů, pořádá informační semináře, pomáhá realizátorům projektů při realizaci výběrových řízení na jednotlivé dodavatele dle pravidel EU a kontroluje a monitoruje realizaci jednotlivých projektů. CRR dále působí jako kontrolní subjekt pro všechny operační programy v rámci Cíle 3 (Evropská územní spolupráce). Vedle těchto činností CRR zajišťuje systémovou infrastrukturu pro provoz monitorovacího systému realizace projektů spolufinancovaných z fondů EU. CRR má dále na starosti správu Regionálního informačního servisu a Mapového serveru CRR ČR. Od roku 2011 se CRR také podílí na realizaci soutěží </w:t>
      </w:r>
      <w:r>
        <w:rPr>
          <w:rFonts w:ascii="Times New Roman" w:hAnsi="Times New Roman" w:cs="Times New Roman"/>
          <w:i/>
          <w:sz w:val="20"/>
          <w:szCs w:val="20"/>
        </w:rPr>
        <w:t>Historické město roku a </w:t>
      </w:r>
      <w:r w:rsidRPr="00A078B4">
        <w:rPr>
          <w:rFonts w:ascii="Times New Roman" w:hAnsi="Times New Roman" w:cs="Times New Roman"/>
          <w:i/>
          <w:sz w:val="20"/>
          <w:szCs w:val="20"/>
        </w:rPr>
        <w:t>Vesni</w:t>
      </w:r>
      <w:r>
        <w:rPr>
          <w:rFonts w:ascii="Times New Roman" w:hAnsi="Times New Roman" w:cs="Times New Roman"/>
          <w:i/>
          <w:sz w:val="20"/>
          <w:szCs w:val="20"/>
        </w:rPr>
        <w:t>ce roku (jen do roku 2012).</w:t>
      </w:r>
    </w:p>
    <w:sectPr w:rsidR="00606F7A" w:rsidRPr="00BB7879" w:rsidSect="00CD41E3">
      <w:headerReference w:type="default" r:id="rId9"/>
      <w:footerReference w:type="default" r:id="rId10"/>
      <w:pgSz w:w="11906" w:h="16838"/>
      <w:pgMar w:top="284" w:right="1418" w:bottom="28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E2C" w:rsidRDefault="00183E2C" w:rsidP="008E4FFE">
      <w:pPr>
        <w:spacing w:after="0" w:line="240" w:lineRule="auto"/>
      </w:pPr>
      <w:r>
        <w:separator/>
      </w:r>
    </w:p>
  </w:endnote>
  <w:endnote w:type="continuationSeparator" w:id="1">
    <w:p w:rsidR="00183E2C" w:rsidRDefault="00183E2C" w:rsidP="008E4F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E2C" w:rsidRDefault="00183E2C">
    <w:pPr>
      <w:pStyle w:val="Zpat"/>
      <w:jc w:val="right"/>
    </w:pPr>
  </w:p>
  <w:p w:rsidR="00183E2C" w:rsidRDefault="00183E2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E2C" w:rsidRDefault="00183E2C" w:rsidP="008E4FFE">
      <w:pPr>
        <w:spacing w:after="0" w:line="240" w:lineRule="auto"/>
      </w:pPr>
      <w:r>
        <w:separator/>
      </w:r>
    </w:p>
  </w:footnote>
  <w:footnote w:type="continuationSeparator" w:id="1">
    <w:p w:rsidR="00183E2C" w:rsidRDefault="00183E2C" w:rsidP="008E4F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E2C" w:rsidRDefault="00183E2C" w:rsidP="00A57D47">
    <w:pPr>
      <w:spacing w:after="120"/>
      <w:ind w:left="-284"/>
    </w:pPr>
    <w:r w:rsidRPr="00A078B4">
      <w:rPr>
        <w:rFonts w:ascii="Times New Roman" w:hAnsi="Times New Roman" w:cs="Times New Roman"/>
        <w:noProof/>
        <w:lang w:eastAsia="cs-CZ"/>
      </w:rPr>
      <w:drawing>
        <wp:anchor distT="0" distB="0" distL="114300" distR="114300" simplePos="0" relativeHeight="251659264" behindDoc="0" locked="0" layoutInCell="1" allowOverlap="1">
          <wp:simplePos x="0" y="0"/>
          <wp:positionH relativeFrom="column">
            <wp:posOffset>4947920</wp:posOffset>
          </wp:positionH>
          <wp:positionV relativeFrom="paragraph">
            <wp:posOffset>-78740</wp:posOffset>
          </wp:positionV>
          <wp:extent cx="966470" cy="1019175"/>
          <wp:effectExtent l="19050" t="0" r="5080" b="0"/>
          <wp:wrapNone/>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66470" cy="1019175"/>
                  </a:xfrm>
                  <a:prstGeom prst="rect">
                    <a:avLst/>
                  </a:prstGeom>
                  <a:noFill/>
                  <a:ln w="9525">
                    <a:noFill/>
                    <a:miter lim="800000"/>
                    <a:headEnd/>
                    <a:tailEnd/>
                  </a:ln>
                </pic:spPr>
              </pic:pic>
            </a:graphicData>
          </a:graphic>
        </wp:anchor>
      </w:drawing>
    </w:r>
    <w:r w:rsidRPr="00A078B4">
      <w:rPr>
        <w:rFonts w:ascii="Times New Roman" w:hAnsi="Times New Roman" w:cs="Times New Roman"/>
        <w:noProof/>
        <w:lang w:eastAsia="cs-CZ"/>
      </w:rPr>
      <w:drawing>
        <wp:inline distT="0" distB="0" distL="0" distR="0">
          <wp:extent cx="2257425" cy="942661"/>
          <wp:effectExtent l="19050" t="0" r="9525" b="0"/>
          <wp:docPr id="5" name="obrázek 1" descr="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R"/>
                  <pic:cNvPicPr>
                    <a:picLocks noChangeAspect="1" noChangeArrowheads="1"/>
                  </pic:cNvPicPr>
                </pic:nvPicPr>
                <pic:blipFill>
                  <a:blip r:embed="rId2" cstate="print"/>
                  <a:srcRect/>
                  <a:stretch>
                    <a:fillRect/>
                  </a:stretch>
                </pic:blipFill>
                <pic:spPr bwMode="auto">
                  <a:xfrm>
                    <a:off x="0" y="0"/>
                    <a:ext cx="2257425" cy="942661"/>
                  </a:xfrm>
                  <a:prstGeom prst="rect">
                    <a:avLst/>
                  </a:prstGeom>
                  <a:noFill/>
                  <a:ln w="9525">
                    <a:noFill/>
                    <a:miter lim="800000"/>
                    <a:headEnd/>
                    <a:tailEnd/>
                  </a:ln>
                </pic:spPr>
              </pic:pic>
            </a:graphicData>
          </a:graphic>
        </wp:inline>
      </w:drawing>
    </w:r>
    <w:r w:rsidR="00A57D47">
      <w:rPr>
        <w:noProof/>
        <w:lang w:eastAsia="cs-CZ"/>
      </w:rPr>
      <w:drawing>
        <wp:inline distT="0" distB="0" distL="0" distR="0">
          <wp:extent cx="2705100" cy="940904"/>
          <wp:effectExtent l="19050" t="0" r="0" b="0"/>
          <wp:docPr id="1" name="Obrázek 0" descr="CRR-banner-460x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R-banner-460x160.jpg"/>
                  <pic:cNvPicPr/>
                </pic:nvPicPr>
                <pic:blipFill>
                  <a:blip r:embed="rId3"/>
                  <a:stretch>
                    <a:fillRect/>
                  </a:stretch>
                </pic:blipFill>
                <pic:spPr>
                  <a:xfrm>
                    <a:off x="0" y="0"/>
                    <a:ext cx="2705100" cy="940904"/>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49"/>
  </w:hdrShapeDefaults>
  <w:footnotePr>
    <w:footnote w:id="0"/>
    <w:footnote w:id="1"/>
  </w:footnotePr>
  <w:endnotePr>
    <w:endnote w:id="0"/>
    <w:endnote w:id="1"/>
  </w:endnotePr>
  <w:compat/>
  <w:rsids>
    <w:rsidRoot w:val="00606F7A"/>
    <w:rsid w:val="0005705C"/>
    <w:rsid w:val="000B4A79"/>
    <w:rsid w:val="000B617D"/>
    <w:rsid w:val="00100F7C"/>
    <w:rsid w:val="00183E2C"/>
    <w:rsid w:val="00297F16"/>
    <w:rsid w:val="00340A3D"/>
    <w:rsid w:val="003A67F3"/>
    <w:rsid w:val="0040055E"/>
    <w:rsid w:val="00514D9D"/>
    <w:rsid w:val="005E7674"/>
    <w:rsid w:val="00606F7A"/>
    <w:rsid w:val="0064346A"/>
    <w:rsid w:val="00650E4B"/>
    <w:rsid w:val="00731249"/>
    <w:rsid w:val="00782982"/>
    <w:rsid w:val="008E4FFE"/>
    <w:rsid w:val="00934698"/>
    <w:rsid w:val="009A45D9"/>
    <w:rsid w:val="00A078B4"/>
    <w:rsid w:val="00A54752"/>
    <w:rsid w:val="00A57D47"/>
    <w:rsid w:val="00A74A33"/>
    <w:rsid w:val="00BB7879"/>
    <w:rsid w:val="00C94A65"/>
    <w:rsid w:val="00CA773F"/>
    <w:rsid w:val="00CD41E3"/>
    <w:rsid w:val="00D11FB5"/>
    <w:rsid w:val="00D639DE"/>
    <w:rsid w:val="00DF2918"/>
    <w:rsid w:val="00E664DF"/>
    <w:rsid w:val="00EB635B"/>
    <w:rsid w:val="00F57DB4"/>
    <w:rsid w:val="00F7750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45D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50E4B"/>
    <w:rPr>
      <w:color w:val="0000FF" w:themeColor="hyperlink"/>
      <w:u w:val="single"/>
    </w:rPr>
  </w:style>
  <w:style w:type="paragraph" w:styleId="Zhlav">
    <w:name w:val="header"/>
    <w:basedOn w:val="Normln"/>
    <w:link w:val="ZhlavChar"/>
    <w:uiPriority w:val="99"/>
    <w:unhideWhenUsed/>
    <w:rsid w:val="008E4F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4FFE"/>
  </w:style>
  <w:style w:type="paragraph" w:styleId="Zpat">
    <w:name w:val="footer"/>
    <w:basedOn w:val="Normln"/>
    <w:link w:val="ZpatChar"/>
    <w:uiPriority w:val="99"/>
    <w:unhideWhenUsed/>
    <w:rsid w:val="008E4FFE"/>
    <w:pPr>
      <w:tabs>
        <w:tab w:val="center" w:pos="4536"/>
        <w:tab w:val="right" w:pos="9072"/>
      </w:tabs>
      <w:spacing w:after="0" w:line="240" w:lineRule="auto"/>
    </w:pPr>
  </w:style>
  <w:style w:type="character" w:customStyle="1" w:styleId="ZpatChar">
    <w:name w:val="Zápatí Char"/>
    <w:basedOn w:val="Standardnpsmoodstavce"/>
    <w:link w:val="Zpat"/>
    <w:uiPriority w:val="99"/>
    <w:rsid w:val="008E4FFE"/>
  </w:style>
  <w:style w:type="character" w:styleId="Siln">
    <w:name w:val="Strong"/>
    <w:qFormat/>
    <w:rsid w:val="00DF2918"/>
    <w:rPr>
      <w:b/>
      <w:bCs/>
    </w:rPr>
  </w:style>
  <w:style w:type="paragraph" w:styleId="Textbubliny">
    <w:name w:val="Balloon Text"/>
    <w:basedOn w:val="Normln"/>
    <w:link w:val="TextbublinyChar"/>
    <w:uiPriority w:val="99"/>
    <w:semiHidden/>
    <w:unhideWhenUsed/>
    <w:rsid w:val="00DF291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F29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50E4B"/>
    <w:rPr>
      <w:color w:val="0000FF" w:themeColor="hyperlink"/>
      <w:u w:val="single"/>
    </w:rPr>
  </w:style>
  <w:style w:type="paragraph" w:styleId="Zhlav">
    <w:name w:val="header"/>
    <w:basedOn w:val="Normln"/>
    <w:link w:val="ZhlavChar"/>
    <w:uiPriority w:val="99"/>
    <w:unhideWhenUsed/>
    <w:rsid w:val="008E4F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4FFE"/>
  </w:style>
  <w:style w:type="paragraph" w:styleId="Zpat">
    <w:name w:val="footer"/>
    <w:basedOn w:val="Normln"/>
    <w:link w:val="ZpatChar"/>
    <w:uiPriority w:val="99"/>
    <w:unhideWhenUsed/>
    <w:rsid w:val="008E4FFE"/>
    <w:pPr>
      <w:tabs>
        <w:tab w:val="center" w:pos="4536"/>
        <w:tab w:val="right" w:pos="9072"/>
      </w:tabs>
      <w:spacing w:after="0" w:line="240" w:lineRule="auto"/>
    </w:pPr>
  </w:style>
  <w:style w:type="character" w:customStyle="1" w:styleId="ZpatChar">
    <w:name w:val="Zápatí Char"/>
    <w:basedOn w:val="Standardnpsmoodstavce"/>
    <w:link w:val="Zpat"/>
    <w:uiPriority w:val="99"/>
    <w:rsid w:val="008E4FFE"/>
  </w:style>
</w:styles>
</file>

<file path=word/webSettings.xml><?xml version="1.0" encoding="utf-8"?>
<w:webSettings xmlns:r="http://schemas.openxmlformats.org/officeDocument/2006/relationships" xmlns:w="http://schemas.openxmlformats.org/wordprocessingml/2006/main">
  <w:divs>
    <w:div w:id="199383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sava@crr.cz"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mailto:rehak@crr.c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r.cz/cs/crr/publikac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636</Words>
  <Characters>3758</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crr cr</Company>
  <LinksUpToDate>false</LinksUpToDate>
  <CharactersWithSpaces>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Pavlu</dc:creator>
  <cp:lastModifiedBy>RehakV</cp:lastModifiedBy>
  <cp:revision>11</cp:revision>
  <cp:lastPrinted>2013-11-05T11:54:00Z</cp:lastPrinted>
  <dcterms:created xsi:type="dcterms:W3CDTF">2013-11-08T11:17:00Z</dcterms:created>
  <dcterms:modified xsi:type="dcterms:W3CDTF">2014-07-15T10:22:00Z</dcterms:modified>
</cp:coreProperties>
</file>