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34" w:rsidRPr="000E3A49" w:rsidRDefault="00E45E34" w:rsidP="00E45E34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V souladu s Akčním plánem boje s korupcí na rok 2016 (usnesení vlády č. 1033 z roku 2015) a v návaznosti na Strategii vlády v boji s korupcí na období let 2013 a 2014 (usnesení vlády č. 39, 381 a 851 z roku 2013), úkolem 2.2.4 </w:t>
      </w:r>
      <w:r w:rsidRPr="000E3A49">
        <w:rPr>
          <w:rFonts w:ascii="Candara" w:hAnsi="Candara"/>
        </w:rPr>
        <w:t>„Zveřejňování poradců a poradních orgánů“</w:t>
      </w:r>
      <w:r>
        <w:rPr>
          <w:rFonts w:ascii="Candara" w:hAnsi="Candara"/>
        </w:rPr>
        <w:t xml:space="preserve"> zveřejňuje Centrum pro regionální rozvoj České republiky (Centrum) jako státní příspěvková organizace níže uvedený seznam poradců a poradních orgánů, jejichž služeb bylo využíváno v </w:t>
      </w:r>
      <w:r>
        <w:rPr>
          <w:rFonts w:ascii="Candara" w:hAnsi="Candara"/>
        </w:rPr>
        <w:t>prvním</w:t>
      </w:r>
      <w:r>
        <w:rPr>
          <w:rFonts w:ascii="Candara" w:hAnsi="Candara"/>
        </w:rPr>
        <w:t xml:space="preserve"> pololetí roku 201</w:t>
      </w:r>
      <w:r>
        <w:rPr>
          <w:rFonts w:ascii="Candara" w:hAnsi="Candara"/>
        </w:rPr>
        <w:t>6</w:t>
      </w:r>
      <w:r>
        <w:rPr>
          <w:rFonts w:ascii="Candara" w:hAnsi="Candara"/>
        </w:rPr>
        <w:t xml:space="preserve">. </w:t>
      </w:r>
    </w:p>
    <w:p w:rsidR="00E45E34" w:rsidRPr="000120F8" w:rsidRDefault="00E45E34" w:rsidP="00E45E34">
      <w:pPr>
        <w:pStyle w:val="Odstavecseseznamem"/>
        <w:numPr>
          <w:ilvl w:val="0"/>
          <w:numId w:val="1"/>
        </w:numPr>
        <w:rPr>
          <w:rFonts w:ascii="Candara" w:hAnsi="Candara"/>
          <w:b/>
          <w:i/>
        </w:rPr>
      </w:pPr>
      <w:r w:rsidRPr="000120F8">
        <w:rPr>
          <w:rFonts w:ascii="Candara" w:hAnsi="Candara"/>
          <w:b/>
          <w:i/>
        </w:rPr>
        <w:t>PORADNÍ ORGÁNY</w:t>
      </w:r>
    </w:p>
    <w:p w:rsidR="00E45E34" w:rsidRDefault="00E45E34" w:rsidP="00E45E34">
      <w:pPr>
        <w:rPr>
          <w:rFonts w:ascii="Candara" w:hAnsi="Candara"/>
        </w:rPr>
      </w:pPr>
      <w:r>
        <w:rPr>
          <w:rFonts w:ascii="Candara" w:hAnsi="Candara"/>
        </w:rPr>
        <w:t>Centrum nemělo v uvedeném období zřízený žádný poradní orgán ani pracovní tým.</w:t>
      </w:r>
    </w:p>
    <w:p w:rsidR="00E45E34" w:rsidRPr="000120F8" w:rsidRDefault="00E45E34" w:rsidP="00E45E34">
      <w:pPr>
        <w:pStyle w:val="Odstavecseseznamem"/>
        <w:numPr>
          <w:ilvl w:val="0"/>
          <w:numId w:val="1"/>
        </w:numPr>
        <w:rPr>
          <w:rFonts w:ascii="Candara" w:hAnsi="Candara"/>
          <w:b/>
          <w:i/>
        </w:rPr>
      </w:pPr>
      <w:r w:rsidRPr="000120F8">
        <w:rPr>
          <w:rFonts w:ascii="Candara" w:hAnsi="Candara"/>
          <w:b/>
          <w:i/>
        </w:rPr>
        <w:t>PORADCI</w:t>
      </w:r>
    </w:p>
    <w:p w:rsidR="00E45E34" w:rsidRDefault="00E45E34" w:rsidP="00E45E34">
      <w:pPr>
        <w:jc w:val="both"/>
        <w:rPr>
          <w:rFonts w:ascii="Candara" w:hAnsi="Candara"/>
        </w:rPr>
      </w:pPr>
      <w:r>
        <w:rPr>
          <w:rFonts w:ascii="Candara" w:hAnsi="Candara"/>
        </w:rPr>
        <w:t>Centrum nezaměstnávalo v uvedeném období žádnou fyzickou osobu na pozici poradce pověřeného ředitele Centra, statutárního zástupce pověřeného ředitele či jiného vedoucího pracovníka organizace.</w:t>
      </w:r>
    </w:p>
    <w:p w:rsidR="00E45E34" w:rsidRPr="000120F8" w:rsidRDefault="00E45E34" w:rsidP="00E45E34">
      <w:pPr>
        <w:pStyle w:val="Odstavecseseznamem"/>
        <w:numPr>
          <w:ilvl w:val="0"/>
          <w:numId w:val="1"/>
        </w:numPr>
        <w:rPr>
          <w:rFonts w:ascii="Candara" w:hAnsi="Candara"/>
          <w:b/>
          <w:i/>
        </w:rPr>
      </w:pPr>
      <w:r w:rsidRPr="000120F8">
        <w:rPr>
          <w:rFonts w:ascii="Candara" w:hAnsi="Candara"/>
          <w:b/>
          <w:i/>
        </w:rPr>
        <w:t>PORADENSKÉ SPOLEČNOSTI</w:t>
      </w:r>
    </w:p>
    <w:p w:rsidR="00E45E34" w:rsidRDefault="00E45E34" w:rsidP="00E45E34">
      <w:pPr>
        <w:jc w:val="both"/>
        <w:rPr>
          <w:rFonts w:ascii="Candara" w:hAnsi="Candara"/>
        </w:rPr>
      </w:pPr>
      <w:r>
        <w:rPr>
          <w:rFonts w:ascii="Candara" w:hAnsi="Candara"/>
        </w:rPr>
        <w:t>Centrum v uvedeném období mělo uzavřený smluvní vztah na externí konzultační, poradenské a analytické služby s následujícími subjekty (finanční plnění je uvedeno včetně DPH):</w:t>
      </w:r>
    </w:p>
    <w:tbl>
      <w:tblPr>
        <w:tblW w:w="98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400"/>
        <w:gridCol w:w="2180"/>
        <w:gridCol w:w="1680"/>
      </w:tblGrid>
      <w:tr w:rsidR="00E45E34" w:rsidRPr="000E3A49" w:rsidTr="009D64A3">
        <w:trPr>
          <w:trHeight w:val="300"/>
          <w:jc w:val="center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lang w:eastAsia="cs-CZ"/>
              </w:rPr>
              <w:t>Poradenské společnosti</w:t>
            </w:r>
          </w:p>
        </w:tc>
      </w:tr>
      <w:tr w:rsidR="00E45E34" w:rsidRPr="000E3A49" w:rsidTr="009D64A3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  <w:t>Typ závazku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  <w:t>Finanční plnění</w:t>
            </w:r>
          </w:p>
        </w:tc>
      </w:tr>
      <w:tr w:rsidR="00E45E34" w:rsidRPr="000E3A49" w:rsidTr="009D64A3">
        <w:trPr>
          <w:trHeight w:val="51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4" w:rsidRPr="0088170B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88170B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FORWARD Line, a. 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4" w:rsidRPr="0088170B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88170B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Smlouva o poskytování odborné poradenské a konzultační činnosti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4" w:rsidRPr="0088170B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88170B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 xml:space="preserve">Poradenské a konzultační činnosti (např. při aktualizaci vnitřní dokumentace organizace apod.)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E34" w:rsidRPr="000E3A49" w:rsidRDefault="00C0492C" w:rsidP="009D64A3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cs-CZ"/>
              </w:rPr>
              <w:t>144 717</w:t>
            </w:r>
            <w:r w:rsidR="00E45E34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:rsidR="00E45E34" w:rsidRDefault="00E45E34" w:rsidP="00E45E34">
      <w:pPr>
        <w:pStyle w:val="Odstavecseseznamem"/>
        <w:ind w:left="1080"/>
        <w:rPr>
          <w:rFonts w:ascii="Candara" w:hAnsi="Candara"/>
          <w:b/>
          <w:i/>
        </w:rPr>
      </w:pPr>
    </w:p>
    <w:p w:rsidR="00E45E34" w:rsidRPr="000120F8" w:rsidRDefault="00E45E34" w:rsidP="00E45E34">
      <w:pPr>
        <w:pStyle w:val="Odstavecseseznamem"/>
        <w:numPr>
          <w:ilvl w:val="0"/>
          <w:numId w:val="1"/>
        </w:num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ADVOKÁTI A ADVOKÁTNÍ KANCELÁŘE</w:t>
      </w:r>
    </w:p>
    <w:p w:rsidR="00E45E34" w:rsidRDefault="00E45E34" w:rsidP="00E45E34">
      <w:pPr>
        <w:jc w:val="both"/>
        <w:rPr>
          <w:rFonts w:ascii="Candara" w:hAnsi="Candara"/>
        </w:rPr>
      </w:pPr>
      <w:r>
        <w:rPr>
          <w:rFonts w:ascii="Candara" w:hAnsi="Candara"/>
        </w:rPr>
        <w:t>Centrum v uvedeném období mělo uzavřený smluvní vztah na externí právní služby s následujícími subjekty (finanční plnění je uvedeno včetně DPH):</w:t>
      </w:r>
    </w:p>
    <w:tbl>
      <w:tblPr>
        <w:tblW w:w="98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400"/>
        <w:gridCol w:w="2180"/>
        <w:gridCol w:w="1680"/>
      </w:tblGrid>
      <w:tr w:rsidR="00E45E34" w:rsidRPr="000E3A49" w:rsidTr="009D64A3">
        <w:trPr>
          <w:trHeight w:val="300"/>
          <w:jc w:val="center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lang w:eastAsia="cs-CZ"/>
              </w:rPr>
              <w:t>Advokáti a advokátní kanceláře</w:t>
            </w:r>
          </w:p>
        </w:tc>
      </w:tr>
      <w:tr w:rsidR="00E45E34" w:rsidRPr="000E3A49" w:rsidTr="009D64A3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  <w:t>Typ závazku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34" w:rsidRPr="000E3A49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A49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cs-CZ"/>
              </w:rPr>
              <w:t>Finanční plnění</w:t>
            </w:r>
          </w:p>
        </w:tc>
      </w:tr>
      <w:tr w:rsidR="00E45E34" w:rsidRPr="000E3A49" w:rsidTr="009D64A3">
        <w:trPr>
          <w:trHeight w:val="102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4" w:rsidRPr="00850FA6" w:rsidRDefault="00C0492C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C0492C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Syrůčková - Pavlovský - Hartmannová a spol.  Advokátní kanceláře u Anděla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4" w:rsidRPr="00850FA6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850FA6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 xml:space="preserve">Rámcová </w:t>
            </w:r>
            <w:bookmarkStart w:id="0" w:name="_GoBack"/>
            <w:bookmarkEnd w:id="0"/>
            <w:r w:rsidRPr="00850FA6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smlouva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4" w:rsidRPr="00850FA6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850FA6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Právní služby v oblasti realizace veřejných zakázek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E34" w:rsidRPr="00850FA6" w:rsidRDefault="00C0492C" w:rsidP="009D64A3">
            <w:pPr>
              <w:spacing w:after="0" w:line="240" w:lineRule="auto"/>
              <w:jc w:val="right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464 640</w:t>
            </w:r>
            <w:r w:rsidR="00E45E34" w:rsidRPr="00850FA6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0492C" w:rsidRPr="000E3A49" w:rsidTr="00C0492C">
        <w:trPr>
          <w:trHeight w:val="77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2C" w:rsidRPr="00C0492C" w:rsidRDefault="00C0492C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proofErr w:type="spellStart"/>
            <w:r w:rsidRPr="00C0492C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Panýr</w:t>
            </w:r>
            <w:proofErr w:type="spellEnd"/>
            <w:r w:rsidRPr="00C0492C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 xml:space="preserve"> Petr</w:t>
            </w:r>
            <w:r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,</w:t>
            </w:r>
            <w:r w:rsidRPr="00C0492C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 xml:space="preserve"> Mgr.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2C" w:rsidRPr="00850FA6" w:rsidRDefault="00C0492C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Rámcová smlouva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2C" w:rsidRPr="00850FA6" w:rsidRDefault="00C0492C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850FA6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Právní služby v oblasti realizace veřejných zakázek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92C" w:rsidRDefault="00C0492C" w:rsidP="009D64A3">
            <w:pPr>
              <w:spacing w:after="0" w:line="240" w:lineRule="auto"/>
              <w:jc w:val="right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47 432 Kč</w:t>
            </w:r>
          </w:p>
        </w:tc>
      </w:tr>
      <w:tr w:rsidR="00E45E34" w:rsidRPr="000E3A49" w:rsidTr="009D64A3">
        <w:trPr>
          <w:trHeight w:val="51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4" w:rsidRPr="00850FA6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68342B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cs-CZ"/>
              </w:rPr>
              <w:t>Rychtář Ladislav, Mgr.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4" w:rsidRPr="00850FA6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850FA6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 xml:space="preserve">Smlouva o poskytování </w:t>
            </w:r>
            <w:r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 xml:space="preserve">právních </w:t>
            </w:r>
            <w:r w:rsidRPr="00850FA6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služeb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4" w:rsidRPr="00850FA6" w:rsidRDefault="00E45E34" w:rsidP="009D64A3">
            <w:pPr>
              <w:spacing w:after="0" w:line="240" w:lineRule="auto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 w:rsidRPr="00850FA6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Právní služby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E34" w:rsidRPr="00850FA6" w:rsidRDefault="00C0492C" w:rsidP="009D64A3">
            <w:pPr>
              <w:spacing w:after="0" w:line="240" w:lineRule="auto"/>
              <w:jc w:val="right"/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>591 692</w:t>
            </w:r>
            <w:r w:rsidR="00E45E34" w:rsidRPr="00850FA6">
              <w:rPr>
                <w:rFonts w:ascii="Candara" w:eastAsia="Times New Roman" w:hAnsi="Candara" w:cs="Calibri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:rsidR="00E45E34" w:rsidRDefault="00E45E34" w:rsidP="00E45E34">
      <w:pPr>
        <w:spacing w:before="240" w:after="120"/>
        <w:rPr>
          <w:rFonts w:ascii="Candara" w:hAnsi="Candara"/>
          <w:b/>
        </w:rPr>
      </w:pPr>
      <w:r w:rsidRPr="007442D8">
        <w:rPr>
          <w:rFonts w:ascii="Candara" w:hAnsi="Candara"/>
          <w:b/>
        </w:rPr>
        <w:t xml:space="preserve">Souhrn vyplacených finančních prostředků: </w:t>
      </w:r>
      <w:r>
        <w:rPr>
          <w:rFonts w:ascii="Candara" w:hAnsi="Candara"/>
          <w:b/>
        </w:rPr>
        <w:t>1 </w:t>
      </w:r>
      <w:r>
        <w:rPr>
          <w:rFonts w:ascii="Candara" w:hAnsi="Candara"/>
          <w:b/>
        </w:rPr>
        <w:t>248</w:t>
      </w:r>
      <w:r>
        <w:rPr>
          <w:rFonts w:ascii="Candara" w:hAnsi="Candara"/>
          <w:b/>
        </w:rPr>
        <w:t> </w:t>
      </w:r>
      <w:r>
        <w:rPr>
          <w:rFonts w:ascii="Candara" w:hAnsi="Candara"/>
          <w:b/>
        </w:rPr>
        <w:t>481</w:t>
      </w:r>
      <w:r>
        <w:rPr>
          <w:rFonts w:ascii="Candara" w:hAnsi="Candara"/>
          <w:b/>
        </w:rPr>
        <w:t xml:space="preserve"> </w:t>
      </w:r>
      <w:r w:rsidRPr="007442D8">
        <w:rPr>
          <w:rFonts w:ascii="Candara" w:hAnsi="Candara"/>
          <w:b/>
        </w:rPr>
        <w:t>Kč.</w:t>
      </w:r>
    </w:p>
    <w:p w:rsidR="00E45E34" w:rsidRPr="000120F8" w:rsidRDefault="00E45E34" w:rsidP="00E45E34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V Praze dne </w:t>
      </w:r>
      <w:r>
        <w:rPr>
          <w:rFonts w:ascii="Candara" w:hAnsi="Candara"/>
        </w:rPr>
        <w:t>27</w:t>
      </w:r>
      <w:r>
        <w:rPr>
          <w:rFonts w:ascii="Candara" w:hAnsi="Candara"/>
        </w:rPr>
        <w:t xml:space="preserve">. </w:t>
      </w:r>
      <w:r>
        <w:rPr>
          <w:rFonts w:ascii="Candara" w:hAnsi="Candara"/>
        </w:rPr>
        <w:t>července</w:t>
      </w:r>
      <w:r>
        <w:rPr>
          <w:rFonts w:ascii="Candara" w:hAnsi="Candara"/>
        </w:rPr>
        <w:t xml:space="preserve"> 2016</w:t>
      </w:r>
    </w:p>
    <w:p w:rsidR="00242BFA" w:rsidRDefault="00242BFA"/>
    <w:sectPr w:rsidR="00242BFA" w:rsidSect="00092808">
      <w:pgSz w:w="11906" w:h="16838"/>
      <w:pgMar w:top="680" w:right="454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00DA"/>
    <w:multiLevelType w:val="hybridMultilevel"/>
    <w:tmpl w:val="3A02BBBE"/>
    <w:lvl w:ilvl="0" w:tplc="A3F0B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34"/>
    <w:rsid w:val="00242BFA"/>
    <w:rsid w:val="00C0492C"/>
    <w:rsid w:val="00E4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E3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E3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Juránek Vilém</cp:lastModifiedBy>
  <cp:revision>1</cp:revision>
  <dcterms:created xsi:type="dcterms:W3CDTF">2016-07-27T06:01:00Z</dcterms:created>
  <dcterms:modified xsi:type="dcterms:W3CDTF">2016-07-27T12:42:00Z</dcterms:modified>
</cp:coreProperties>
</file>